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880" w:rsidRPr="009C1606" w:rsidRDefault="009C1606" w:rsidP="00417880">
      <w:pPr>
        <w:pStyle w:val="ConsPlusNormal"/>
        <w:jc w:val="right"/>
        <w:outlineLvl w:val="0"/>
        <w:rPr>
          <w:rFonts w:ascii="PT Astra Serif" w:hAnsi="PT Astra Serif"/>
          <w:sz w:val="24"/>
          <w:szCs w:val="24"/>
        </w:rPr>
      </w:pPr>
      <w:proofErr w:type="gramStart"/>
      <w:r>
        <w:rPr>
          <w:rFonts w:ascii="PT Astra Serif" w:hAnsi="PT Astra Serif"/>
          <w:sz w:val="24"/>
          <w:szCs w:val="24"/>
        </w:rPr>
        <w:t>Утвержден</w:t>
      </w:r>
      <w:proofErr w:type="gramEnd"/>
      <w:r>
        <w:rPr>
          <w:rFonts w:ascii="PT Astra Serif" w:hAnsi="PT Astra Serif"/>
          <w:sz w:val="24"/>
          <w:szCs w:val="24"/>
        </w:rPr>
        <w:t xml:space="preserve"> п</w:t>
      </w:r>
      <w:r w:rsidR="00417880" w:rsidRPr="009C1606">
        <w:rPr>
          <w:rFonts w:ascii="PT Astra Serif" w:hAnsi="PT Astra Serif"/>
          <w:sz w:val="24"/>
          <w:szCs w:val="24"/>
        </w:rPr>
        <w:t>риложение</w:t>
      </w:r>
      <w:r>
        <w:rPr>
          <w:rFonts w:ascii="PT Astra Serif" w:hAnsi="PT Astra Serif"/>
          <w:sz w:val="24"/>
          <w:szCs w:val="24"/>
        </w:rPr>
        <w:t>м</w:t>
      </w:r>
      <w:r w:rsidR="00417880" w:rsidRPr="009C1606">
        <w:rPr>
          <w:rFonts w:ascii="PT Astra Serif" w:hAnsi="PT Astra Serif"/>
          <w:sz w:val="24"/>
          <w:szCs w:val="24"/>
        </w:rPr>
        <w:t xml:space="preserve"> N 6</w:t>
      </w:r>
    </w:p>
    <w:p w:rsidR="00417880" w:rsidRPr="009C1606" w:rsidRDefault="00417880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C1606">
        <w:rPr>
          <w:rFonts w:ascii="PT Astra Serif" w:hAnsi="PT Astra Serif"/>
          <w:sz w:val="24"/>
          <w:szCs w:val="24"/>
        </w:rPr>
        <w:t>к подпрограмме</w:t>
      </w:r>
    </w:p>
    <w:p w:rsidR="00417880" w:rsidRPr="009C1606" w:rsidRDefault="00417880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C1606">
        <w:rPr>
          <w:rFonts w:ascii="PT Astra Serif" w:hAnsi="PT Astra Serif"/>
          <w:sz w:val="24"/>
          <w:szCs w:val="24"/>
        </w:rPr>
        <w:t xml:space="preserve">"Развитие </w:t>
      </w:r>
      <w:proofErr w:type="gramStart"/>
      <w:r w:rsidRPr="009C1606">
        <w:rPr>
          <w:rFonts w:ascii="PT Astra Serif" w:hAnsi="PT Astra Serif"/>
          <w:sz w:val="24"/>
          <w:szCs w:val="24"/>
        </w:rPr>
        <w:t>транспортной</w:t>
      </w:r>
      <w:proofErr w:type="gramEnd"/>
      <w:r w:rsidRPr="009C1606">
        <w:rPr>
          <w:rFonts w:ascii="PT Astra Serif" w:hAnsi="PT Astra Serif"/>
          <w:sz w:val="24"/>
          <w:szCs w:val="24"/>
        </w:rPr>
        <w:t xml:space="preserve"> и коммуникационной</w:t>
      </w:r>
    </w:p>
    <w:p w:rsidR="00417880" w:rsidRPr="009C1606" w:rsidRDefault="00417880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C1606">
        <w:rPr>
          <w:rFonts w:ascii="PT Astra Serif" w:hAnsi="PT Astra Serif"/>
          <w:sz w:val="24"/>
          <w:szCs w:val="24"/>
        </w:rPr>
        <w:t xml:space="preserve">инфраструктуры в Томской области" </w:t>
      </w:r>
    </w:p>
    <w:p w:rsidR="00417880" w:rsidRPr="009C1606" w:rsidRDefault="00417880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C1606">
        <w:rPr>
          <w:rFonts w:ascii="PT Astra Serif" w:hAnsi="PT Astra Serif"/>
          <w:sz w:val="24"/>
          <w:szCs w:val="24"/>
        </w:rPr>
        <w:t xml:space="preserve">государственной программы "Развитие транспортной </w:t>
      </w:r>
    </w:p>
    <w:p w:rsidR="009C1606" w:rsidRDefault="00417880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9C1606">
        <w:rPr>
          <w:rFonts w:ascii="PT Astra Serif" w:hAnsi="PT Astra Serif"/>
          <w:sz w:val="24"/>
          <w:szCs w:val="24"/>
        </w:rPr>
        <w:t>инфраструктуры в Томской области"</w:t>
      </w:r>
      <w:r w:rsidR="009C1606">
        <w:rPr>
          <w:rFonts w:ascii="PT Astra Serif" w:hAnsi="PT Astra Serif"/>
          <w:sz w:val="24"/>
          <w:szCs w:val="24"/>
        </w:rPr>
        <w:t>,</w:t>
      </w:r>
    </w:p>
    <w:p w:rsidR="009C1606" w:rsidRDefault="009C1606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proofErr w:type="gramStart"/>
      <w:r>
        <w:rPr>
          <w:rFonts w:ascii="PT Astra Serif" w:hAnsi="PT Astra Serif"/>
          <w:sz w:val="24"/>
          <w:szCs w:val="24"/>
        </w:rPr>
        <w:t>утвержденной</w:t>
      </w:r>
      <w:proofErr w:type="gramEnd"/>
      <w:r>
        <w:rPr>
          <w:rFonts w:ascii="PT Astra Serif" w:hAnsi="PT Astra Serif"/>
          <w:sz w:val="24"/>
          <w:szCs w:val="24"/>
        </w:rPr>
        <w:t xml:space="preserve"> постановлением </w:t>
      </w:r>
    </w:p>
    <w:p w:rsidR="00417880" w:rsidRDefault="009C1606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Администрации Томской области </w:t>
      </w:r>
    </w:p>
    <w:p w:rsidR="009C1606" w:rsidRPr="00337356" w:rsidRDefault="009C1606" w:rsidP="009C160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от 26.</w:t>
      </w:r>
      <w:r w:rsidR="00B77E73">
        <w:rPr>
          <w:rFonts w:ascii="PT Astra Serif" w:hAnsi="PT Astra Serif"/>
          <w:sz w:val="24"/>
          <w:szCs w:val="24"/>
        </w:rPr>
        <w:t>09</w:t>
      </w:r>
      <w:r>
        <w:rPr>
          <w:rFonts w:ascii="PT Astra Serif" w:hAnsi="PT Astra Serif"/>
          <w:sz w:val="24"/>
          <w:szCs w:val="24"/>
        </w:rPr>
        <w:t>.2019 № 340а</w:t>
      </w:r>
    </w:p>
    <w:p w:rsidR="009C1606" w:rsidRPr="009C1606" w:rsidRDefault="009C1606" w:rsidP="0041788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417880" w:rsidRPr="009C1606" w:rsidRDefault="00417880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</w:p>
    <w:p w:rsidR="00417880" w:rsidRPr="009C1606" w:rsidRDefault="00417880">
      <w:pPr>
        <w:pStyle w:val="ConsPlusTitle"/>
        <w:jc w:val="center"/>
        <w:outlineLvl w:val="0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ПОРЯДОК</w:t>
      </w:r>
    </w:p>
    <w:p w:rsidR="00417880" w:rsidRPr="009C1606" w:rsidRDefault="00417880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ПРЕДОСТАВЛЕНИЯ ИЗ ОБЛАСТНОГО БЮДЖЕТА СУБСИДИЙ МЕСТНЫМ</w:t>
      </w:r>
    </w:p>
    <w:p w:rsidR="00417880" w:rsidRPr="009C1606" w:rsidRDefault="00417880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БЮДЖЕТАМ НА ОРГАНИЗАЦИЮ ТРАНСПОРТНОГО ОБСЛУЖИВАНИЯ</w:t>
      </w:r>
    </w:p>
    <w:p w:rsidR="00417880" w:rsidRPr="009C1606" w:rsidRDefault="00417880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НАСЕЛЕНИЯ ВНУТРЕННИМ ВОДНЫМ ТРАНСПОРТОМ</w:t>
      </w:r>
    </w:p>
    <w:p w:rsidR="00417880" w:rsidRPr="009C1606" w:rsidRDefault="00417880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В ГРАНИЦАХ МУНИЦИПАЛЬНЫХ РАЙОНОВ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1. Настоящий Порядок устанавливает правила предоставления субсидий из областного бюджета местным бюджетам на организацию транспортного обслуживания населения внутренним водным транспортом в границах муниципальных районов (далее - Порядок, Субсидии).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0" w:name="P10"/>
      <w:bookmarkEnd w:id="0"/>
      <w:r w:rsidRPr="009C1606">
        <w:rPr>
          <w:rFonts w:ascii="PT Astra Serif" w:hAnsi="PT Astra Serif"/>
          <w:sz w:val="26"/>
          <w:szCs w:val="26"/>
        </w:rPr>
        <w:t>2. Субсидии предоставляются в целях софинансирования расходных обязательств, возникающих при выполнении полномочий органов местного самоуправления по созданию условий для предоставления транспортных услуг населению и организации транспортного обслуживания населения внутренним водным транспортом в границах муниципального района.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Субсидии перечисляются местным бюджетам в соответствии со сводной бюджетной росписью в пределах лимитов бюджетных обязательств, утвержденных законом Томской области об областном бюджете на очередной финансовый год и плановый период.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3. Субсидии направляются на оплату следующих расходов: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1) оказание услуг по организации транспортного обслуживания населения внутренним водным транспортом в границах муниципального района;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2) возмещение перевозчикам недополученных доходов, связанных с оказанием услуг по перевозке пассажиров и багажа внутренним водным транспортом в границах муниципального района.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4. Изменение в распределение объемов Субсидии между муниципальными образованиями осуществляется в случае выделения дополнительного объема бюджетных ассигнований и (или) перераспределения экономии, сложившейся у муниципальных образований, в установленном порядке.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1" w:name="P16"/>
      <w:bookmarkEnd w:id="1"/>
      <w:r w:rsidRPr="009C1606">
        <w:rPr>
          <w:rFonts w:ascii="PT Astra Serif" w:hAnsi="PT Astra Serif"/>
          <w:sz w:val="26"/>
          <w:szCs w:val="26"/>
        </w:rPr>
        <w:t xml:space="preserve">5. Уровень софинансирования из областного бюджета расходов на организацию транспортного обслуживания населения внутренним водным транспортом в границах муниципального района устанавливается в размере не более семидесяти пяти процентов от общего объема затрат на цели, указанные в </w:t>
      </w:r>
      <w:hyperlink w:anchor="P10">
        <w:r w:rsidRPr="009C1606">
          <w:rPr>
            <w:rFonts w:ascii="PT Astra Serif" w:hAnsi="PT Astra Serif"/>
            <w:sz w:val="26"/>
            <w:szCs w:val="26"/>
          </w:rPr>
          <w:t>пункте 2</w:t>
        </w:r>
      </w:hyperlink>
      <w:r w:rsidRPr="009C1606">
        <w:rPr>
          <w:rFonts w:ascii="PT Astra Serif" w:hAnsi="PT Astra Serif"/>
          <w:sz w:val="26"/>
          <w:szCs w:val="26"/>
        </w:rPr>
        <w:t xml:space="preserve"> Порядка.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 xml:space="preserve">6. Размер Субсидий бюджетам муниципальных образований Томской области определяется в соответствии с </w:t>
      </w:r>
      <w:hyperlink r:id="rId7">
        <w:r w:rsidRPr="009C1606">
          <w:rPr>
            <w:rFonts w:ascii="PT Astra Serif" w:hAnsi="PT Astra Serif"/>
            <w:sz w:val="26"/>
            <w:szCs w:val="26"/>
          </w:rPr>
          <w:t>Методикой</w:t>
        </w:r>
      </w:hyperlink>
      <w:r w:rsidRPr="009C1606">
        <w:rPr>
          <w:rFonts w:ascii="PT Astra Serif" w:hAnsi="PT Astra Serif"/>
          <w:sz w:val="26"/>
          <w:szCs w:val="26"/>
        </w:rPr>
        <w:t xml:space="preserve"> расчета Субсидий бюджетам муниципальных образований Томской области на организацию транспортного обслуживания населения внутренним водным транспортом в границах муниципального района в соответствии с приложением к настоящему Порядку.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lastRenderedPageBreak/>
        <w:t>7. Отбор муниципальных образований для предоставления Субсидий проводится на основании заявлений муниципальных образований, соответствующих следующим критериям: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1) муниципальные образования осуществляют субсидирование перевозок населения внутренним водным транспортом в границах муниципального района за счет средств местного бюджета в текущем году;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2) отсутствует круглогодичная транспортная доступность до населенных пунктов муниципального образования в течение года иными видами транспорта общего пользования (отсутствуют регулярные маршруты автомобильного, воздушного, железнодорожного транспорта).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В заявке также указывается перечень маршрутов, населенных пунктов, информация о планируемой частоте выполнения перевозок внутренним водным транспортом (расписание).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bookmarkStart w:id="2" w:name="P22"/>
      <w:bookmarkEnd w:id="2"/>
      <w:r w:rsidRPr="009C1606">
        <w:rPr>
          <w:rFonts w:ascii="PT Astra Serif" w:hAnsi="PT Astra Serif"/>
          <w:sz w:val="26"/>
          <w:szCs w:val="26"/>
        </w:rPr>
        <w:t>8. Условиями предоставления Субсидии являются: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proofErr w:type="gramStart"/>
      <w:r w:rsidRPr="009C1606">
        <w:rPr>
          <w:rFonts w:ascii="PT Astra Serif" w:hAnsi="PT Astra Serif"/>
          <w:sz w:val="26"/>
          <w:szCs w:val="26"/>
        </w:rPr>
        <w:t>2) заключение соглашения о предоставлении Субсидии (далее - Соглашение) между уполномоченным органом местного самоуправления и главным распорядителем бюджетных средств - Департаментом транспорта, дорожной деятельности и связи Томской области (далее - Департамент),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ответственность за неисполнение предусмотренных указанным Соглашением обязательств.</w:t>
      </w:r>
      <w:proofErr w:type="gramEnd"/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9. Предоставление Субсидий бюджетам муниципальных образований осуществляется на основании Соглашений.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9C1606">
        <w:rPr>
          <w:rFonts w:ascii="PT Astra Serif" w:hAnsi="PT Astra Serif"/>
          <w:sz w:val="26"/>
          <w:szCs w:val="26"/>
        </w:rPr>
        <w:t xml:space="preserve">В случае если размер бюджетных ассигнований, предусмотренных в установленном порядке в бюджете муниципального образования на финансирование расходных обязательств, связанных с организацией транспортного обслуживания населения внутренним водным транспортом, не позволяет обеспечить уровень софинансирования, установленный в соответствии с </w:t>
      </w:r>
      <w:hyperlink w:anchor="P16">
        <w:r w:rsidRPr="009C1606">
          <w:rPr>
            <w:rFonts w:ascii="PT Astra Serif" w:hAnsi="PT Astra Serif"/>
            <w:sz w:val="26"/>
            <w:szCs w:val="26"/>
          </w:rPr>
          <w:t>пунктом 5</w:t>
        </w:r>
      </w:hyperlink>
      <w:r w:rsidRPr="009C1606">
        <w:rPr>
          <w:rFonts w:ascii="PT Astra Serif" w:hAnsi="PT Astra Serif"/>
          <w:sz w:val="26"/>
          <w:szCs w:val="26"/>
        </w:rPr>
        <w:t xml:space="preserve"> настоящего Порядка, размер Субсидии подлежит уменьшению в целях обеспечения установленного пунктом 5 настоящего Порядка уровня софинансирования.</w:t>
      </w:r>
      <w:proofErr w:type="gramEnd"/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 xml:space="preserve">11. При выделении в текущем финансовом году дополнительного объема бюджетных ассигнований на предоставление Субсидии местным бюджетам предоставление Субсидии осуществляется в соответствии с условиями, предусмотренными </w:t>
      </w:r>
      <w:hyperlink w:anchor="P22">
        <w:r w:rsidRPr="009C1606">
          <w:rPr>
            <w:rFonts w:ascii="PT Astra Serif" w:hAnsi="PT Astra Serif"/>
            <w:sz w:val="26"/>
            <w:szCs w:val="26"/>
          </w:rPr>
          <w:t>пунктом 8</w:t>
        </w:r>
      </w:hyperlink>
      <w:r w:rsidRPr="009C1606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Информирование муниципальных образований Томской области о распределенных дополнительных лимитах осуществляется Департаментом на официальном сайте https://dts.tomsk.gov.ru в течение десяти рабочих дней со дня внесения изменений в сводную бюджетную роспись расходов областного бюджета, предусматривающих предоставление местным бюджетам дополнительных средств.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 xml:space="preserve">12. Для заключения Соглашения и получения Субсидии муниципальное образование Томской области в срок до 1 февраля текущего года представляет в </w:t>
      </w:r>
      <w:r w:rsidRPr="009C1606">
        <w:rPr>
          <w:rFonts w:ascii="PT Astra Serif" w:hAnsi="PT Astra Serif"/>
          <w:sz w:val="26"/>
          <w:szCs w:val="26"/>
        </w:rPr>
        <w:lastRenderedPageBreak/>
        <w:t>Департамент следующие документы: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1) заявление на предоставление Субсидии от уполномоченного органа местного самоуправления, с которым будет заключаться Соглашение, с указанием реквизитов;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2) копии расчетов и (или) смет затрат на организацию транспортного обслуживания внутренним водным транспортом в границах муниципального района в текущем финансовом году;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3) выписку из бюджета муниципального образования, подтверждающую размер финансового обеспечения за счет средств бюджета муниципального образования расходного обязательства, на исполнение которого предоставляется Субсидия.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13. Соглашение заключается в соответствии с типовой формой, утвержденной Департаментом финансов Томской области.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14. Соглашение заключается на срок, соответствующий сроку доведения лимитов бюджетных обязательств на предоставление Субсидии, и не может быть менее срока, на который в установленном порядке утверждено распределение Субсидий между муниципальными образованиями Томской области.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15. Расходование Субсидии осуществляется в соответствии с заключенным Соглашением.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16. Показателем результативности использования Субсидии является доступность внутреннего водного транспорта в границах муниципального района.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17. Значения показателя результативности использования Субсидии устанавливаются Соглашением.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18. Получатели Субсидии представляют в Департамент отчет о достижении показателя результативности использования Субсидии, указанного в пункте 16 настоящего Порядка.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Сроки и формы представления получателем Субсидии отчетности о достижении показателей результативности устанавливаются Департаментом в Соглашении.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 xml:space="preserve">19. Муниципальные образования Томской области вправе передавать бюджетные ассигнования, полученные в виде Субсидии, бюджетам сельских поселений, входящих в состав муниципального образования, в целях, указанных в </w:t>
      </w:r>
      <w:hyperlink w:anchor="P10">
        <w:r w:rsidRPr="009C1606">
          <w:rPr>
            <w:rFonts w:ascii="PT Astra Serif" w:hAnsi="PT Astra Serif"/>
            <w:sz w:val="26"/>
            <w:szCs w:val="26"/>
          </w:rPr>
          <w:t>пункте 2</w:t>
        </w:r>
      </w:hyperlink>
      <w:r w:rsidRPr="009C1606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20. Средства Субсидии подлежат возврату в областной бюджет в полном объеме случаях:</w:t>
      </w:r>
    </w:p>
    <w:p w:rsidR="00417880" w:rsidRPr="009C1606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>1) нецелевого использования средств Субсидии;</w:t>
      </w:r>
    </w:p>
    <w:p w:rsidR="00417880" w:rsidRDefault="00417880" w:rsidP="00417880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9C1606">
        <w:rPr>
          <w:rFonts w:ascii="PT Astra Serif" w:hAnsi="PT Astra Serif"/>
          <w:sz w:val="26"/>
          <w:szCs w:val="26"/>
        </w:rPr>
        <w:t xml:space="preserve">2) </w:t>
      </w:r>
      <w:proofErr w:type="spellStart"/>
      <w:r w:rsidRPr="009C1606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9C1606">
        <w:rPr>
          <w:rFonts w:ascii="PT Astra Serif" w:hAnsi="PT Astra Serif"/>
          <w:sz w:val="26"/>
          <w:szCs w:val="26"/>
        </w:rPr>
        <w:t xml:space="preserve"> значений показателя результативности использования Субсидии.</w:t>
      </w: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B66E80" w:rsidRDefault="00B66E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</w:p>
    <w:p w:rsidR="00417880" w:rsidRPr="009C1606" w:rsidRDefault="00417880" w:rsidP="009C160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alibri"/>
          <w:sz w:val="26"/>
          <w:szCs w:val="26"/>
        </w:rPr>
      </w:pPr>
      <w:bookmarkStart w:id="3" w:name="_GoBack"/>
      <w:bookmarkEnd w:id="3"/>
      <w:r w:rsidRPr="009C1606">
        <w:rPr>
          <w:rFonts w:ascii="PT Astra Serif" w:hAnsi="PT Astra Serif" w:cs="Calibri"/>
          <w:sz w:val="26"/>
          <w:szCs w:val="26"/>
        </w:rPr>
        <w:lastRenderedPageBreak/>
        <w:t>Приложение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к Порядку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предоставления из областного бюджета субсидий местным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бюджетам на организацию транспортного обслуживания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населения внутренним водным транспортом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в границах муниципальных районов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9C1606">
        <w:rPr>
          <w:rFonts w:ascii="PT Astra Serif" w:hAnsi="PT Astra Serif" w:cs="Calibri"/>
          <w:b/>
          <w:bCs/>
          <w:sz w:val="26"/>
          <w:szCs w:val="26"/>
        </w:rPr>
        <w:t>МЕТОДИКА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9C1606">
        <w:rPr>
          <w:rFonts w:ascii="PT Astra Serif" w:hAnsi="PT Astra Serif" w:cs="Calibri"/>
          <w:b/>
          <w:bCs/>
          <w:sz w:val="26"/>
          <w:szCs w:val="26"/>
        </w:rPr>
        <w:t>РАСЧЕТА СУБСИДИЙ БЮДЖЕТАМ МУНИЦИПАЛЬНЫХ ОБРАЗОВАНИЙ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9C1606">
        <w:rPr>
          <w:rFonts w:ascii="PT Astra Serif" w:hAnsi="PT Astra Serif" w:cs="Calibri"/>
          <w:b/>
          <w:bCs/>
          <w:sz w:val="26"/>
          <w:szCs w:val="26"/>
        </w:rPr>
        <w:t>ТОМСКОЙ ОБЛАСТИ НА ОРГАНИЗАЦИЮ ТРАНСПОРТНОГО ОБСЛУЖИВАНИЯ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9C1606">
        <w:rPr>
          <w:rFonts w:ascii="PT Astra Serif" w:hAnsi="PT Astra Serif" w:cs="Calibri"/>
          <w:b/>
          <w:bCs/>
          <w:sz w:val="26"/>
          <w:szCs w:val="26"/>
        </w:rPr>
        <w:t>НАСЕЛЕНИЯ ВНУТРЕННИМ ВОДНЫМ ТРАНСПОРТОМ В ГРАНИЦАХ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9C1606">
        <w:rPr>
          <w:rFonts w:ascii="PT Astra Serif" w:hAnsi="PT Astra Serif" w:cs="Calibri"/>
          <w:b/>
          <w:bCs/>
          <w:sz w:val="26"/>
          <w:szCs w:val="26"/>
        </w:rPr>
        <w:t>МУНИЦИПАЛЬНОГО РАЙОНА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1. Настоящая Методика предназначена для расчета размера субсидий бюджетам муниципальных образований Томской области на организацию транспортного обслуживания населения внутренним водным транспортом в границах муниципального района (далее - Субсидии).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2. Размер Субсидии, предоставляемой бюджету i-го муниципального образования Томской области (</w:t>
      </w:r>
      <w:proofErr w:type="spellStart"/>
      <w:r w:rsidRPr="009C1606">
        <w:rPr>
          <w:rFonts w:ascii="PT Astra Serif" w:hAnsi="PT Astra Serif" w:cs="Calibri"/>
          <w:sz w:val="26"/>
          <w:szCs w:val="26"/>
        </w:rPr>
        <w:t>Ci</w:t>
      </w:r>
      <w:proofErr w:type="spellEnd"/>
      <w:r w:rsidRPr="009C1606">
        <w:rPr>
          <w:rFonts w:ascii="PT Astra Serif" w:hAnsi="PT Astra Serif" w:cs="Calibri"/>
          <w:sz w:val="26"/>
          <w:szCs w:val="26"/>
        </w:rPr>
        <w:t>), определяется по следующей формуле: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noProof/>
          <w:position w:val="-28"/>
          <w:sz w:val="26"/>
          <w:szCs w:val="26"/>
          <w:lang w:eastAsia="ru-RU"/>
        </w:rPr>
        <w:drawing>
          <wp:inline distT="0" distB="0" distL="0" distR="0" wp14:anchorId="5B372CB2" wp14:editId="6EBA85B9">
            <wp:extent cx="1432560" cy="5029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50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n - количество маршрутов в i-м муниципальном образовании для обеспечения транспортного обслуживания населения (оказание услуг по перевозке пассажиров и их багажа, грузов (транспортных средств) внутренним водным транспортом;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>М - общая расчетная величина затрат на транспортное обслуживание населения (оказание услуг по перевозке пассажиров и их багажа, грузов (транспортных средств) внутренним водным транспортом в границах муниципального образования по n-</w:t>
      </w:r>
      <w:proofErr w:type="spellStart"/>
      <w:r w:rsidRPr="009C1606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9C1606">
        <w:rPr>
          <w:rFonts w:ascii="PT Astra Serif" w:hAnsi="PT Astra Serif" w:cs="Calibri"/>
          <w:sz w:val="26"/>
          <w:szCs w:val="26"/>
        </w:rPr>
        <w:t xml:space="preserve"> маршруту;</w:t>
      </w:r>
    </w:p>
    <w:p w:rsidR="00417880" w:rsidRPr="009C1606" w:rsidRDefault="00417880" w:rsidP="0041788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Calibri"/>
          <w:sz w:val="26"/>
          <w:szCs w:val="26"/>
        </w:rPr>
      </w:pPr>
      <w:r w:rsidRPr="009C1606">
        <w:rPr>
          <w:rFonts w:ascii="PT Astra Serif" w:hAnsi="PT Astra Serif" w:cs="Calibri"/>
          <w:sz w:val="26"/>
          <w:szCs w:val="26"/>
        </w:rPr>
        <w:t xml:space="preserve">k - уровень </w:t>
      </w:r>
      <w:proofErr w:type="spellStart"/>
      <w:r w:rsidRPr="009C1606">
        <w:rPr>
          <w:rFonts w:ascii="PT Astra Serif" w:hAnsi="PT Astra Serif" w:cs="Calibri"/>
          <w:sz w:val="26"/>
          <w:szCs w:val="26"/>
        </w:rPr>
        <w:t>софинансирования</w:t>
      </w:r>
      <w:proofErr w:type="spellEnd"/>
      <w:r w:rsidRPr="009C1606">
        <w:rPr>
          <w:rFonts w:ascii="PT Astra Serif" w:hAnsi="PT Astra Serif" w:cs="Calibri"/>
          <w:sz w:val="26"/>
          <w:szCs w:val="26"/>
        </w:rPr>
        <w:t xml:space="preserve"> из областного бюджета на организацию транспортного обслуживания населения внутренним водным транспортом в границах муниципального района, величина которого &lt;= 0,75.</w:t>
      </w:r>
    </w:p>
    <w:p w:rsidR="00417880" w:rsidRPr="009C1606" w:rsidRDefault="00417880">
      <w:pPr>
        <w:rPr>
          <w:rFonts w:ascii="PT Astra Serif" w:hAnsi="PT Astra Serif"/>
          <w:sz w:val="26"/>
          <w:szCs w:val="26"/>
        </w:rPr>
      </w:pPr>
    </w:p>
    <w:sectPr w:rsidR="00417880" w:rsidRPr="009C1606" w:rsidSect="00B66E80">
      <w:headerReference w:type="default" r:id="rId9"/>
      <w:pgSz w:w="11906" w:h="16838"/>
      <w:pgMar w:top="1134" w:right="1134" w:bottom="1134" w:left="1134" w:header="709" w:footer="709" w:gutter="0"/>
      <w:pgNumType w:start="4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06" w:rsidRDefault="009C1606" w:rsidP="009C1606">
      <w:pPr>
        <w:spacing w:after="0" w:line="240" w:lineRule="auto"/>
      </w:pPr>
      <w:r>
        <w:separator/>
      </w:r>
    </w:p>
  </w:endnote>
  <w:endnote w:type="continuationSeparator" w:id="0">
    <w:p w:rsidR="009C1606" w:rsidRDefault="009C1606" w:rsidP="009C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06" w:rsidRDefault="009C1606" w:rsidP="009C1606">
      <w:pPr>
        <w:spacing w:after="0" w:line="240" w:lineRule="auto"/>
      </w:pPr>
      <w:r>
        <w:separator/>
      </w:r>
    </w:p>
  </w:footnote>
  <w:footnote w:type="continuationSeparator" w:id="0">
    <w:p w:rsidR="009C1606" w:rsidRDefault="009C1606" w:rsidP="009C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313521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F4B6B" w:rsidRPr="00B66E80" w:rsidRDefault="00B66E80" w:rsidP="00B66E80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B66E80">
          <w:rPr>
            <w:rFonts w:ascii="PT Astra Serif" w:hAnsi="PT Astra Serif"/>
            <w:sz w:val="24"/>
            <w:szCs w:val="24"/>
          </w:rPr>
          <w:fldChar w:fldCharType="begin"/>
        </w:r>
        <w:r w:rsidRPr="00B66E80">
          <w:rPr>
            <w:rFonts w:ascii="PT Astra Serif" w:hAnsi="PT Astra Serif"/>
            <w:sz w:val="24"/>
            <w:szCs w:val="24"/>
          </w:rPr>
          <w:instrText>PAGE   \* MERGEFORMAT</w:instrText>
        </w:r>
        <w:r w:rsidRPr="00B66E80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497</w:t>
        </w:r>
        <w:r w:rsidRPr="00B66E80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880"/>
    <w:rsid w:val="00417880"/>
    <w:rsid w:val="005068A3"/>
    <w:rsid w:val="009C1606"/>
    <w:rsid w:val="00B66E80"/>
    <w:rsid w:val="00B77E73"/>
    <w:rsid w:val="00CB68EA"/>
    <w:rsid w:val="00D1507B"/>
    <w:rsid w:val="00DF4B6B"/>
    <w:rsid w:val="00ED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4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78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178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7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88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C1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1606"/>
  </w:style>
  <w:style w:type="paragraph" w:styleId="a7">
    <w:name w:val="footer"/>
    <w:basedOn w:val="a"/>
    <w:link w:val="a8"/>
    <w:uiPriority w:val="99"/>
    <w:unhideWhenUsed/>
    <w:rsid w:val="009C16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16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57174B2DA5BEDDE8E96877C66CF55401404C4B9B504CE1CA5EBA6885EE387E237FD7B566F2E5FEE8318DAFEFE380EF927DBD25C35569B8B03F40E33JFK2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</dc:creator>
  <cp:lastModifiedBy>Ширина Светлана Николаевна (shsn)</cp:lastModifiedBy>
  <cp:revision>5</cp:revision>
  <dcterms:created xsi:type="dcterms:W3CDTF">2023-09-11T08:10:00Z</dcterms:created>
  <dcterms:modified xsi:type="dcterms:W3CDTF">2023-09-23T11:15:00Z</dcterms:modified>
</cp:coreProperties>
</file>